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D7B32" w:rsidRDefault="00882454">
      <w:pPr>
        <w:pStyle w:val="CRCoverPage"/>
        <w:tabs>
          <w:tab w:val="right" w:pos="9639"/>
        </w:tabs>
        <w:spacing w:after="0"/>
        <w:rPr>
          <w:b/>
          <w:i/>
          <w:noProof/>
          <w:sz w:val="28"/>
          <w:lang w:val="en-US"/>
        </w:rPr>
      </w:pPr>
      <w:r w:rsidRPr="000D7B32">
        <w:rPr>
          <w:b/>
          <w:noProof/>
          <w:sz w:val="24"/>
          <w:lang w:val="en-US"/>
        </w:rPr>
        <w:t xml:space="preserve">3GPP TSG-SA WG2 </w:t>
      </w:r>
      <w:r w:rsidRPr="000D7B32">
        <w:rPr>
          <w:b/>
          <w:noProof/>
          <w:sz w:val="24"/>
          <w:szCs w:val="24"/>
          <w:lang w:val="en-US"/>
        </w:rPr>
        <w:t>Meeting #</w:t>
      </w:r>
      <w:r w:rsidRPr="000D7B32">
        <w:rPr>
          <w:b/>
          <w:sz w:val="24"/>
          <w:szCs w:val="24"/>
          <w:lang w:val="en-US"/>
        </w:rPr>
        <w:t>129BIS</w:t>
      </w:r>
      <w:r w:rsidR="001E41F3" w:rsidRPr="000D7B32">
        <w:rPr>
          <w:b/>
          <w:i/>
          <w:noProof/>
          <w:sz w:val="28"/>
          <w:lang w:val="en-US"/>
        </w:rPr>
        <w:tab/>
      </w:r>
      <w:r w:rsidR="00C53400">
        <w:fldChar w:fldCharType="begin"/>
      </w:r>
      <w:r w:rsidR="00C53400" w:rsidRPr="000D7B32">
        <w:rPr>
          <w:lang w:val="en-US"/>
        </w:rPr>
        <w:instrText xml:space="preserve"> DOCPROPERTY  Tdoc#  \* MERGEFORMAT </w:instrText>
      </w:r>
      <w:r w:rsidR="00C53400">
        <w:fldChar w:fldCharType="separate"/>
      </w:r>
      <w:r w:rsidRPr="000D7B32">
        <w:rPr>
          <w:b/>
          <w:i/>
          <w:noProof/>
          <w:sz w:val="28"/>
          <w:lang w:val="en-US"/>
        </w:rPr>
        <w:t>S2-1811991</w:t>
      </w:r>
      <w:r w:rsidR="00C53400">
        <w:rPr>
          <w:b/>
          <w:i/>
          <w:noProof/>
          <w:sz w:val="28"/>
        </w:rPr>
        <w:fldChar w:fldCharType="end"/>
      </w:r>
    </w:p>
    <w:p w:rsidR="00882454" w:rsidRDefault="00882454" w:rsidP="00882454">
      <w:pPr>
        <w:pStyle w:val="CRCoverPage"/>
        <w:outlineLvl w:val="0"/>
        <w:rPr>
          <w:b/>
          <w:noProof/>
          <w:sz w:val="24"/>
        </w:rPr>
      </w:pPr>
      <w:r>
        <w:rPr>
          <w:rFonts w:cs="Arial"/>
          <w:b/>
          <w:bCs/>
          <w:sz w:val="24"/>
          <w:szCs w:val="24"/>
        </w:rPr>
        <w:t>West Palm Beach, USA</w:t>
      </w:r>
      <w:r>
        <w:t xml:space="preserve">, </w:t>
      </w:r>
      <w:r>
        <w:rPr>
          <w:rFonts w:cs="Arial"/>
          <w:b/>
          <w:bCs/>
          <w:sz w:val="24"/>
          <w:szCs w:val="24"/>
        </w:rPr>
        <w:t>26 – 30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F5B5B"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7B32" w:rsidP="00547111">
            <w:pPr>
              <w:pStyle w:val="CRCoverPage"/>
              <w:spacing w:after="0"/>
              <w:rPr>
                <w:noProof/>
              </w:rPr>
            </w:pPr>
            <w:r>
              <w:rPr>
                <w:b/>
                <w:noProof/>
                <w:sz w:val="28"/>
              </w:rPr>
              <w:t>0713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3400" w:rsidP="00E13F3D">
            <w:pPr>
              <w:pStyle w:val="CRCoverPage"/>
              <w:spacing w:after="0"/>
              <w:jc w:val="center"/>
              <w:rPr>
                <w:b/>
                <w:noProof/>
              </w:rPr>
            </w:pPr>
            <w:r>
              <w:fldChar w:fldCharType="begin"/>
            </w:r>
            <w:r>
              <w:instrText xml:space="preserve"> DOCPROPERTY  Revision  \* MERGEFORMAT </w:instrText>
            </w:r>
            <w:r>
              <w:fldChar w:fldCharType="separate"/>
            </w:r>
            <w:r w:rsidR="00AF5B5B">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F5B5B">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5B5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F5B5B">
            <w:pPr>
              <w:pStyle w:val="CRCoverPage"/>
              <w:spacing w:after="0"/>
              <w:ind w:left="100"/>
              <w:rPr>
                <w:noProof/>
              </w:rPr>
            </w:pPr>
            <w:r>
              <w:t>Corrections to usage of IP index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F5B5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F5B5B"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5B5B">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F5B5B">
            <w:pPr>
              <w:pStyle w:val="CRCoverPage"/>
              <w:spacing w:after="0"/>
              <w:ind w:left="100"/>
              <w:rPr>
                <w:noProof/>
              </w:rPr>
            </w:pPr>
            <w:r>
              <w:rPr>
                <w:noProof/>
              </w:rPr>
              <w:t>2018-11-20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F5B5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5B5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236F" w:rsidRDefault="00E6236F" w:rsidP="00E6236F">
            <w:pPr>
              <w:pStyle w:val="CRCoverPage"/>
              <w:spacing w:after="0"/>
              <w:ind w:left="100"/>
              <w:rPr>
                <w:noProof/>
              </w:rPr>
            </w:pPr>
            <w:r>
              <w:rPr>
                <w:noProof/>
              </w:rPr>
              <w:t>There are two options described in TS 23.502 for UPF selection and UE IP address assignment during PDU Session Establishment:</w:t>
            </w:r>
          </w:p>
          <w:p w:rsidR="00E6236F" w:rsidRDefault="00E6236F" w:rsidP="00E6236F">
            <w:pPr>
              <w:pStyle w:val="CRCoverPage"/>
              <w:numPr>
                <w:ilvl w:val="0"/>
                <w:numId w:val="1"/>
              </w:numPr>
              <w:spacing w:after="0"/>
              <w:rPr>
                <w:noProof/>
              </w:rPr>
            </w:pPr>
            <w:r>
              <w:rPr>
                <w:noProof/>
              </w:rPr>
              <w:t xml:space="preserve">SMF is configured to contact PCF </w:t>
            </w:r>
            <w:r w:rsidRPr="0091777F">
              <w:rPr>
                <w:noProof/>
                <w:u w:val="single"/>
              </w:rPr>
              <w:t>before</w:t>
            </w:r>
            <w:r>
              <w:rPr>
                <w:noProof/>
              </w:rPr>
              <w:t xml:space="preserve"> UPF selection and UE IP address assignment. This is done if PCC rules are used for UPF selection.</w:t>
            </w:r>
          </w:p>
          <w:p w:rsidR="00E6236F" w:rsidRDefault="00E6236F" w:rsidP="00E6236F">
            <w:pPr>
              <w:pStyle w:val="CRCoverPage"/>
              <w:numPr>
                <w:ilvl w:val="0"/>
                <w:numId w:val="1"/>
              </w:numPr>
              <w:spacing w:after="0"/>
              <w:rPr>
                <w:noProof/>
              </w:rPr>
            </w:pPr>
            <w:r>
              <w:rPr>
                <w:noProof/>
              </w:rPr>
              <w:t xml:space="preserve">SMF is configured to contact PCF </w:t>
            </w:r>
            <w:r w:rsidRPr="0091777F">
              <w:rPr>
                <w:noProof/>
                <w:u w:val="single"/>
              </w:rPr>
              <w:t>after</w:t>
            </w:r>
            <w:r>
              <w:rPr>
                <w:noProof/>
              </w:rPr>
              <w:t xml:space="preserve"> UPF selection and UE IP address assignment. This is done if PCC rules are not used for UPF selection.</w:t>
            </w:r>
          </w:p>
          <w:p w:rsidR="00E6236F" w:rsidRDefault="00E6236F" w:rsidP="00E6236F">
            <w:pPr>
              <w:pStyle w:val="CRCoverPage"/>
              <w:spacing w:after="0"/>
              <w:ind w:left="100"/>
              <w:rPr>
                <w:noProof/>
              </w:rPr>
            </w:pPr>
          </w:p>
          <w:p w:rsidR="00E6236F" w:rsidRDefault="00E6236F" w:rsidP="00E6236F">
            <w:pPr>
              <w:pStyle w:val="CRCoverPage"/>
              <w:spacing w:after="0"/>
              <w:ind w:left="100"/>
              <w:rPr>
                <w:noProof/>
              </w:rPr>
            </w:pPr>
            <w:r>
              <w:rPr>
                <w:noProof/>
              </w:rPr>
              <w:t>In case 2 above, SMF is configured to perform UPF selection (and UE IP address assignment) before contacing PCF and can thus provide the UE IP address to the PCF at SM Policy Assocation Establishment.</w:t>
            </w:r>
          </w:p>
          <w:p w:rsidR="00E6236F" w:rsidRDefault="00E6236F" w:rsidP="00E6236F">
            <w:pPr>
              <w:pStyle w:val="CRCoverPage"/>
              <w:spacing w:after="0"/>
              <w:ind w:left="100"/>
              <w:rPr>
                <w:noProof/>
              </w:rPr>
            </w:pPr>
          </w:p>
          <w:p w:rsidR="00E6236F" w:rsidRDefault="00E6236F" w:rsidP="00E6236F">
            <w:pPr>
              <w:pStyle w:val="CRCoverPage"/>
              <w:spacing w:after="0"/>
              <w:ind w:left="100"/>
              <w:rPr>
                <w:noProof/>
              </w:rPr>
            </w:pPr>
            <w:r>
              <w:rPr>
                <w:noProof/>
              </w:rPr>
              <w:t xml:space="preserve">In case 1 above, UPF selection and UE IP address assignment takes place after SMF receives the initial PCC rules from PCF. This is done if information provided by PCF shall influence UPF selection and UE IP address assignment. In this case PCF can provide an “IP index” to SMF to influence the UE IP address alloction method (e.g. whether internal pool or externa DHCP server is used). </w:t>
            </w:r>
          </w:p>
          <w:p w:rsidR="00E6236F" w:rsidRDefault="00E6236F" w:rsidP="00E6236F">
            <w:pPr>
              <w:pStyle w:val="CRCoverPage"/>
              <w:spacing w:after="0"/>
              <w:ind w:left="100"/>
              <w:rPr>
                <w:noProof/>
              </w:rPr>
            </w:pPr>
          </w:p>
          <w:p w:rsidR="001E41F3" w:rsidRDefault="00E6236F" w:rsidP="00E6236F">
            <w:pPr>
              <w:pStyle w:val="CRCoverPage"/>
              <w:spacing w:after="0"/>
              <w:ind w:left="100"/>
              <w:rPr>
                <w:noProof/>
              </w:rPr>
            </w:pPr>
            <w:r>
              <w:rPr>
                <w:noProof/>
              </w:rPr>
              <w:t>It is unclear whether PCF can provide an IP index to SMF also in case 2. If it can, it would mean that SMF may have to release and reselect the UPF and also re-assign UE IP address/prefix. This situation seems to arise from a misconfiguration of SMF and PCF. Case 2 is not to be used if there is a need for PCF to influence UPF selection and UE IP address assignment.</w:t>
            </w:r>
            <w:r w:rsidR="00AF5B5B">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6236F">
            <w:pPr>
              <w:pStyle w:val="CRCoverPage"/>
              <w:spacing w:after="0"/>
              <w:ind w:left="100"/>
              <w:rPr>
                <w:noProof/>
              </w:rPr>
            </w:pPr>
            <w:r>
              <w:rPr>
                <w:noProof/>
              </w:rPr>
              <w:t>Clarify that for case 2 (when UE IP address/profixe is provided to PCF at SM Policy Assication Establishment), the PCF shall not provide a IP index to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E6236F">
            <w:pPr>
              <w:pStyle w:val="CRCoverPage"/>
              <w:spacing w:after="0"/>
              <w:ind w:left="100"/>
              <w:rPr>
                <w:noProof/>
              </w:rPr>
            </w:pPr>
            <w:r>
              <w:rPr>
                <w:noProof/>
              </w:rPr>
              <w:t>Interoperability issues between SMF and UPF resulting in either wrong UE IP address being assigned or frequent UE IP address and UPF re-allocation.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5B5B">
            <w:pPr>
              <w:pStyle w:val="CRCoverPage"/>
              <w:spacing w:after="0"/>
              <w:ind w:left="100"/>
              <w:rPr>
                <w:noProof/>
              </w:rPr>
            </w:pPr>
            <w:r>
              <w:rPr>
                <w:noProof/>
              </w:rPr>
              <w:t>5.8.2.2.1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45032" w:rsidRDefault="00045032">
      <w:pPr>
        <w:rPr>
          <w:noProof/>
        </w:rPr>
      </w:pPr>
    </w:p>
    <w:p w:rsidR="00045032" w:rsidRDefault="00045032" w:rsidP="00045032">
      <w:pPr>
        <w:jc w:val="center"/>
        <w:rPr>
          <w:noProof/>
          <w:color w:val="FF0000"/>
          <w:sz w:val="36"/>
        </w:rPr>
      </w:pPr>
      <w:r w:rsidRPr="00045032">
        <w:rPr>
          <w:noProof/>
          <w:color w:val="FF0000"/>
          <w:sz w:val="36"/>
        </w:rPr>
        <w:t>**** First Change ****</w:t>
      </w:r>
    </w:p>
    <w:p w:rsidR="00045032" w:rsidRPr="009E0DE1" w:rsidRDefault="00045032" w:rsidP="00045032">
      <w:pPr>
        <w:pStyle w:val="Heading5"/>
        <w:rPr>
          <w:lang w:eastAsia="ko-KR"/>
        </w:rPr>
      </w:pPr>
      <w:bookmarkStart w:id="3" w:name="_Toc524946011"/>
      <w:r w:rsidRPr="009E0DE1">
        <w:rPr>
          <w:lang w:eastAsia="ko-KR"/>
        </w:rPr>
        <w:t>5.8.2.2.1</w:t>
      </w:r>
      <w:r w:rsidRPr="009E0DE1">
        <w:rPr>
          <w:lang w:eastAsia="ko-KR"/>
        </w:rPr>
        <w:tab/>
        <w:t>General</w:t>
      </w:r>
      <w:bookmarkEnd w:id="3"/>
    </w:p>
    <w:p w:rsidR="00045032" w:rsidRPr="009E0DE1" w:rsidRDefault="00045032" w:rsidP="00045032">
      <w:pPr>
        <w:rPr>
          <w:lang w:eastAsia="ko-KR"/>
        </w:rPr>
      </w:pPr>
      <w:r w:rsidRPr="009E0DE1">
        <w:t>The UE IP address management includes allocation and release of the UE IP address as well as renewal of the allocated IP address, where applicable</w:t>
      </w:r>
      <w:r w:rsidRPr="009E0DE1">
        <w:rPr>
          <w:lang w:eastAsia="ko-KR"/>
        </w:rPr>
        <w:t>.</w:t>
      </w:r>
    </w:p>
    <w:p w:rsidR="00045032" w:rsidRPr="009E0DE1" w:rsidRDefault="00045032" w:rsidP="00045032">
      <w:r w:rsidRPr="009E0DE1">
        <w:t>The UE sets the requested PDU Session Type during the PDU Session Establishment procedure based on its IP stack capabilities as follows:</w:t>
      </w:r>
    </w:p>
    <w:p w:rsidR="00045032" w:rsidRPr="009E0DE1" w:rsidRDefault="00045032" w:rsidP="00045032">
      <w:pPr>
        <w:pStyle w:val="B1"/>
      </w:pPr>
      <w:r w:rsidRPr="009E0DE1">
        <w:t>-</w:t>
      </w:r>
      <w:r w:rsidRPr="009E0DE1">
        <w:tab/>
        <w:t>A UE which supports IPv6 and IPv4 shall set the requested PDU Session Type according to UE configuration or received policy (i.e. IPv4, IPv6, or IPv4v6).</w:t>
      </w:r>
    </w:p>
    <w:p w:rsidR="00045032" w:rsidRPr="009E0DE1" w:rsidRDefault="00045032" w:rsidP="00045032">
      <w:pPr>
        <w:pStyle w:val="B1"/>
      </w:pPr>
      <w:r w:rsidRPr="009E0DE1">
        <w:t>-</w:t>
      </w:r>
      <w:r w:rsidRPr="009E0DE1">
        <w:tab/>
        <w:t>A UE which supports only IPv4 shall request for PDU Session Type "IPv4".</w:t>
      </w:r>
    </w:p>
    <w:p w:rsidR="00045032" w:rsidRPr="009E0DE1" w:rsidRDefault="00045032" w:rsidP="00045032">
      <w:pPr>
        <w:pStyle w:val="B1"/>
      </w:pPr>
      <w:r w:rsidRPr="009E0DE1">
        <w:t>-</w:t>
      </w:r>
      <w:r w:rsidRPr="009E0DE1">
        <w:tab/>
        <w:t>A UE which supports only IPv6 shall request for PDU Session Type "IPv6".</w:t>
      </w:r>
    </w:p>
    <w:p w:rsidR="00045032" w:rsidRPr="009E0DE1" w:rsidRDefault="00045032" w:rsidP="00045032">
      <w:pPr>
        <w:pStyle w:val="B1"/>
      </w:pPr>
      <w:r w:rsidRPr="009E0DE1">
        <w:t>-</w:t>
      </w:r>
      <w:r w:rsidRPr="009E0DE1">
        <w:tab/>
        <w:t>When the IP version capability of the UE is unknown in the UE (as in the case when the MT and TE are separated and the capability of the TE is not known in the MT), the UE shall request for PDU Session Type "IPv4v6".</w:t>
      </w:r>
    </w:p>
    <w:p w:rsidR="00045032" w:rsidRPr="009E0DE1" w:rsidRDefault="00045032" w:rsidP="00045032">
      <w:r w:rsidRPr="009E0DE1">
        <w:t>The SMF selects PDU Session Type of the PDU Session as follows:</w:t>
      </w:r>
    </w:p>
    <w:p w:rsidR="00045032" w:rsidRPr="009E0DE1" w:rsidRDefault="00045032" w:rsidP="00045032">
      <w:pPr>
        <w:pStyle w:val="B1"/>
      </w:pPr>
      <w:r w:rsidRPr="009E0DE1">
        <w:t>-</w:t>
      </w:r>
      <w:r w:rsidRPr="009E0DE1">
        <w:tab/>
        <w:t>If the SMF receives a request with PDU Session Type set to "IPv4v6", the SMF selects either PDU Session Type "IPv4" or "IPv6" or "IPv4v6" based on DNN configuration and operator policies.</w:t>
      </w:r>
    </w:p>
    <w:p w:rsidR="00045032" w:rsidRPr="009E0DE1" w:rsidRDefault="00045032" w:rsidP="00045032">
      <w:pPr>
        <w:pStyle w:val="B1"/>
      </w:pPr>
      <w:r w:rsidRPr="009E0DE1">
        <w:t>-</w:t>
      </w:r>
      <w:r w:rsidRPr="009E0DE1">
        <w:tab/>
        <w:t>If the SMF receives a request for PDU Session Type "IPv4" or "IPv6" and the requested IP version is supported by the DNN the SMF selects the requested PDU Session type.</w:t>
      </w:r>
    </w:p>
    <w:p w:rsidR="00045032" w:rsidRPr="009E0DE1" w:rsidRDefault="00045032" w:rsidP="00045032">
      <w:pPr>
        <w:rPr>
          <w:lang w:eastAsia="ko-KR"/>
        </w:rPr>
      </w:pPr>
      <w:r w:rsidRPr="009E0DE1">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rsidR="00045032" w:rsidRPr="009E0DE1" w:rsidRDefault="00045032" w:rsidP="00045032">
      <w:r w:rsidRPr="009E0DE1">
        <w:rPr>
          <w:lang w:eastAsia="ko-KR"/>
        </w:rPr>
        <w:t xml:space="preserve">An SMF shall perform IP address management procedure based on the selected </w:t>
      </w:r>
      <w:r w:rsidRPr="009E0DE1">
        <w:t>PDU Session T</w:t>
      </w:r>
      <w:r w:rsidRPr="009E0DE1">
        <w:rPr>
          <w:lang w:eastAsia="ko-KR"/>
        </w:rPr>
        <w:t xml:space="preserve">ype. If IPv4 </w:t>
      </w:r>
      <w:r w:rsidRPr="009E0DE1">
        <w:t>PDU Session T</w:t>
      </w:r>
      <w:r w:rsidRPr="009E0DE1">
        <w:rPr>
          <w:lang w:eastAsia="ko-KR"/>
        </w:rPr>
        <w:t xml:space="preserve">ype is selected, an IPv4 address is allocated to the UE. Similarly, if IPv6 </w:t>
      </w:r>
      <w:r w:rsidRPr="009E0DE1">
        <w:t xml:space="preserve">PDU Session </w:t>
      </w:r>
      <w:r w:rsidRPr="009E0DE1">
        <w:rPr>
          <w:lang w:eastAsia="ko-KR"/>
        </w:rPr>
        <w:t>type is selected, an IPv6 prefix is allocated. If IPv4v6 PDU Session Type is selected, both an IPv4 address and an IPv6 prefix are allocated.</w:t>
      </w:r>
      <w:r w:rsidRPr="009E0DE1">
        <w:rPr>
          <w:lang w:eastAsia="zh-CN"/>
        </w:rPr>
        <w:t xml:space="preserve"> For Roaming case, the SMF in this clause refers to the SMF controlling the UPF acting as IP anchor point. i.e. H-SMF in home routed case and V-SMF in local breakout case. For home routed case, V-SMF forwards the PDU Session Type requested by UE to H-SMF without interpreting it. V-SMF sends back to UE the PDU Session Type selected by H-SMF. </w:t>
      </w:r>
      <w:r w:rsidRPr="009E0DE1">
        <w:t>The SMF shall process the UE IP address management related messages, maintain the corresponding state information and provide the response messages to the UE. In the case that the UE IP address is obtained from the external data network, additionally, the SMF shall also send the allocation, renewal and release related request messages to the external data network and maintain the corresponding state information.</w:t>
      </w:r>
    </w:p>
    <w:p w:rsidR="00045032" w:rsidRPr="009E0DE1" w:rsidRDefault="00045032" w:rsidP="00045032">
      <w:pPr>
        <w:rPr>
          <w:lang w:eastAsia="zh-CN"/>
        </w:rPr>
      </w:pPr>
      <w:r w:rsidRPr="009E0DE1">
        <w:rPr>
          <w:lang w:eastAsia="zh-CN"/>
        </w:rPr>
        <w:t>The 5GC elements and UE support the following mechanisms:</w:t>
      </w:r>
    </w:p>
    <w:p w:rsidR="00045032" w:rsidRPr="009E0DE1" w:rsidRDefault="00045032" w:rsidP="00045032">
      <w:pPr>
        <w:pStyle w:val="B1"/>
        <w:rPr>
          <w:lang w:eastAsia="ko-KR"/>
        </w:rPr>
      </w:pPr>
      <w:r w:rsidRPr="009E0DE1">
        <w:rPr>
          <w:lang w:eastAsia="ko-KR"/>
        </w:rPr>
        <w:t>a.</w:t>
      </w:r>
      <w:r w:rsidRPr="009E0DE1">
        <w:rPr>
          <w:lang w:eastAsia="ko-KR"/>
        </w:rPr>
        <w:tab/>
        <w:t xml:space="preserve">During </w:t>
      </w:r>
      <w:r w:rsidRPr="009E0DE1">
        <w:t>PDU Session</w:t>
      </w:r>
      <w:r w:rsidRPr="009E0DE1">
        <w:rPr>
          <w:lang w:eastAsia="ko-KR"/>
        </w:rPr>
        <w:t xml:space="preserve"> Establishment procedure, the SMF sends the IP address to the UE via SM NAS signalling. The IPv4 address allocation and/or IPv4 parameter configuration via DHCPv4 (according to RFC 2131 [9]) can also be used once </w:t>
      </w:r>
      <w:r w:rsidRPr="009E0DE1">
        <w:t>PDU Session</w:t>
      </w:r>
      <w:r w:rsidRPr="009E0DE1">
        <w:rPr>
          <w:lang w:eastAsia="ko-KR"/>
        </w:rPr>
        <w:t xml:space="preserve"> is established.</w:t>
      </w:r>
    </w:p>
    <w:p w:rsidR="00045032" w:rsidRPr="009E0DE1" w:rsidRDefault="00045032" w:rsidP="00045032">
      <w:pPr>
        <w:pStyle w:val="B1"/>
        <w:rPr>
          <w:lang w:eastAsia="ko-KR"/>
        </w:rPr>
      </w:pPr>
      <w:r w:rsidRPr="009E0DE1">
        <w:rPr>
          <w:lang w:eastAsia="ko-KR"/>
        </w:rPr>
        <w:t>b.</w:t>
      </w:r>
      <w:r w:rsidRPr="009E0DE1">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rsidR="00045032" w:rsidRPr="009E0DE1" w:rsidRDefault="00045032" w:rsidP="00045032">
      <w:pPr>
        <w:rPr>
          <w:lang w:eastAsia="zh-CN"/>
        </w:rPr>
      </w:pPr>
      <w:r w:rsidRPr="009E0DE1">
        <w:rPr>
          <w:lang w:eastAsia="zh-CN"/>
        </w:rPr>
        <w:t>To allocate the IP address via DHCPv4, the UE may indicate to the network within the Protocol Configuration Options element that the UE requests to obtain the IPv4 address with DHCPv4, or obtain the IP address during the PDU Session Establishment procedure. This implies the following behaviour both for static and dynamic address allocation:</w:t>
      </w:r>
    </w:p>
    <w:p w:rsidR="00045032" w:rsidRPr="009E0DE1" w:rsidRDefault="00045032" w:rsidP="00045032">
      <w:pPr>
        <w:pStyle w:val="B1"/>
        <w:rPr>
          <w:rFonts w:eastAsia="SimSun"/>
          <w:lang w:eastAsia="zh-CN"/>
        </w:rPr>
      </w:pPr>
      <w:r w:rsidRPr="009E0DE1">
        <w:rPr>
          <w:rFonts w:eastAsia="SimSun"/>
          <w:lang w:eastAsia="zh-CN"/>
        </w:rPr>
        <w:lastRenderedPageBreak/>
        <w:t>-</w:t>
      </w:r>
      <w:r w:rsidRPr="009E0DE1">
        <w:rPr>
          <w:rFonts w:eastAsia="SimSun"/>
          <w:lang w:eastAsia="zh-CN"/>
        </w:rPr>
        <w:tab/>
      </w:r>
      <w:r w:rsidRPr="009E0DE1">
        <w:t>The UE may indicate that it requests to obtain an IPv4 address as part of the PDU Session Establishment procedure. In such a case, the UE relies on the 5GC network to provide IPv4 address to the UE as part of the PDU Session Establishment procedure.</w:t>
      </w:r>
    </w:p>
    <w:p w:rsidR="00045032" w:rsidRPr="009E0DE1" w:rsidRDefault="00045032" w:rsidP="00045032">
      <w:pPr>
        <w:pStyle w:val="B1"/>
      </w:pPr>
      <w:r w:rsidRPr="009E0DE1">
        <w:t>-</w:t>
      </w:r>
      <w:r w:rsidRPr="009E0DE1">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rsidR="00045032" w:rsidRPr="009E0DE1" w:rsidRDefault="00045032" w:rsidP="00045032">
      <w:pPr>
        <w:pStyle w:val="B1"/>
      </w:pPr>
      <w:r w:rsidRPr="009E0DE1">
        <w:rPr>
          <w:rFonts w:eastAsia="SimSun"/>
          <w:lang w:eastAsia="zh-CN"/>
        </w:rPr>
        <w:t>-</w:t>
      </w:r>
      <w:r w:rsidRPr="009E0DE1">
        <w:rPr>
          <w:rFonts w:eastAsia="SimSun"/>
          <w:lang w:eastAsia="zh-CN"/>
        </w:rPr>
        <w:tab/>
      </w:r>
      <w:r w:rsidRPr="009E0DE1">
        <w:t>If the UE sends no IP Address Allocation request, the SMF determines whether DHCPv4 is used between the UE and the SMF or not, based on per DNN configuration.</w:t>
      </w:r>
    </w:p>
    <w:p w:rsidR="00045032" w:rsidRPr="009E0DE1" w:rsidRDefault="00045032" w:rsidP="00045032">
      <w:pPr>
        <w:rPr>
          <w:lang w:eastAsia="ko-KR"/>
        </w:rPr>
      </w:pPr>
      <w:r w:rsidRPr="009E0DE1">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rsidR="00045032" w:rsidRPr="009E0DE1" w:rsidRDefault="00045032" w:rsidP="00045032">
      <w:pPr>
        <w:rPr>
          <w:lang w:eastAsia="ko-KR"/>
        </w:rPr>
      </w:pPr>
      <w:r w:rsidRPr="009E0DE1">
        <w:rPr>
          <w:lang w:eastAsia="ko-KR"/>
        </w:rPr>
        <w:t xml:space="preserve">In order to support DHCP based IP address configuration, the SMF shall act as the DHCP server towards the UE. The </w:t>
      </w:r>
      <w:r w:rsidRPr="009E0DE1">
        <w:t>PDU Session</w:t>
      </w:r>
      <w:r w:rsidRPr="009E0DE1">
        <w:rPr>
          <w:lang w:eastAsia="ko-KR"/>
        </w:rPr>
        <w:t xml:space="preserve"> Anchor UPF does not have any DHCP functionality. The SMF instructs the PDU Session Anchor UPF serving the PDU Session to forward DHCP packets between the UE and the SMF over the user plane.</w:t>
      </w:r>
    </w:p>
    <w:p w:rsidR="00045032" w:rsidRPr="009E0DE1" w:rsidRDefault="00045032" w:rsidP="00045032">
      <w:r w:rsidRPr="009E0DE1">
        <w:rPr>
          <w:lang w:eastAsia="ko-KR"/>
        </w:rPr>
        <w:t>When DHCP is used for external data network assigned addressing and parameter configuration, the SMF shall act as the DHCP client towards the external DHCP server. The UPF does not have any DHCP functionality. In the case of DHCP server on the external data network, the SMF instructs a UPF with N6 connectivity to forward DHCP packets between the UE and the SMF and the external DHCP server over the user plane.</w:t>
      </w:r>
    </w:p>
    <w:p w:rsidR="00045032" w:rsidRPr="009E0DE1" w:rsidRDefault="00045032" w:rsidP="00045032">
      <w:pPr>
        <w:rPr>
          <w:lang w:eastAsia="ko-KR"/>
        </w:rPr>
      </w:pPr>
      <w:r w:rsidRPr="009E0DE1">
        <w:t>The IP address/prefix is released by the SMF upon release of the PDU Session.</w:t>
      </w:r>
    </w:p>
    <w:p w:rsidR="00045032" w:rsidRPr="009E0DE1" w:rsidRDefault="00045032" w:rsidP="00045032">
      <w:r w:rsidRPr="009E0DE1">
        <w:t>The 5GC may also support the allocation of a static IPv4 address and/or a static IPv6 prefix based on subscription information in the UDM or based on the configuration on a per-subscriber, per-DNN basis and per-S-NSSAI.</w:t>
      </w:r>
    </w:p>
    <w:p w:rsidR="00045032" w:rsidRPr="009E0DE1" w:rsidRDefault="00045032" w:rsidP="00045032">
      <w:pPr>
        <w:rPr>
          <w:lang w:eastAsia="ko-KR"/>
        </w:rPr>
      </w:pPr>
      <w:r w:rsidRPr="009E0DE1">
        <w:t>If the static IP address/prefix is stored in the UDM, during PDU Session</w:t>
      </w:r>
      <w:r w:rsidRPr="009E0DE1">
        <w:rPr>
          <w:lang w:eastAsia="ko-KR"/>
        </w:rPr>
        <w:t xml:space="preserve"> Establishment procedure, the SMF retrieves this static IP address/prefix from the UDM. </w:t>
      </w:r>
      <w:r w:rsidRPr="009E0DE1">
        <w:rPr>
          <w:rFonts w:cs="Arial"/>
        </w:rPr>
        <w:t xml:space="preserve">If the static IP address/prefix is not stored in the UDM subscription record, it may be configured on a per-subscriber, per-DNN </w:t>
      </w:r>
      <w:r w:rsidRPr="009E0DE1">
        <w:t>and per-S-NSSAI</w:t>
      </w:r>
      <w:r w:rsidRPr="009E0DE1">
        <w:rPr>
          <w:rFonts w:cs="Arial"/>
        </w:rPr>
        <w:t xml:space="preserve"> basis in the DHCP/DN-AAA server and the SMF retrieves the IP address/prefix for the UE from the DHCP/DN-AAA server. </w:t>
      </w:r>
      <w:r w:rsidRPr="009E0DE1">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rsidR="00045032" w:rsidRPr="009E0DE1" w:rsidRDefault="00045032" w:rsidP="00045032">
      <w:r w:rsidRPr="009E0DE1">
        <w:t xml:space="preserve">For IPv4 or IPv6 or IPv4v6 PDU Session Type, during PDU Session Establishment procedure, </w:t>
      </w:r>
      <w:ins w:id="4" w:author="Ericsson User" w:date="2018-11-19T10:14:00Z">
        <w:r>
          <w:t>if UE IP address</w:t>
        </w:r>
      </w:ins>
      <w:ins w:id="5" w:author="Ericsson User" w:date="2018-11-19T10:15:00Z">
        <w:r>
          <w:t>/prefix</w:t>
        </w:r>
      </w:ins>
      <w:ins w:id="6" w:author="Ericsson User" w:date="2018-11-19T10:14:00Z">
        <w:r>
          <w:t xml:space="preserve"> was no already allocated and provided to PCF,</w:t>
        </w:r>
      </w:ins>
      <w:ins w:id="7" w:author="Ericsson User" w:date="2018-11-19T10:15:00Z">
        <w:r>
          <w:t xml:space="preserve"> </w:t>
        </w:r>
      </w:ins>
      <w:r w:rsidRPr="009E0DE1">
        <w:t>the SMF may receive a Subscribers IP Index from the PCF, the SMF may use this to assist in selecting how the IP address is to be allocated when multiple allocation methods, or multiple instances of the same method are supported. In the case of roaming, it is the SMF controlling the UPF acting as IP anchor that is responsible for IP allocation, therefore it is this SMF that may receive the IP index from the PCF (in its own network).</w:t>
      </w:r>
    </w:p>
    <w:p w:rsidR="00045032" w:rsidRDefault="00045032" w:rsidP="00045032">
      <w:pPr>
        <w:jc w:val="center"/>
        <w:rPr>
          <w:noProof/>
          <w:color w:val="FF0000"/>
          <w:sz w:val="36"/>
        </w:rPr>
      </w:pPr>
    </w:p>
    <w:p w:rsidR="00045032" w:rsidRDefault="00045032" w:rsidP="00045032">
      <w:pPr>
        <w:jc w:val="center"/>
        <w:rPr>
          <w:noProof/>
          <w:color w:val="FF0000"/>
          <w:sz w:val="36"/>
        </w:rPr>
      </w:pPr>
    </w:p>
    <w:p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rsidR="00045032" w:rsidRPr="00045032" w:rsidRDefault="00045032" w:rsidP="00045032">
      <w:pPr>
        <w:jc w:val="center"/>
        <w:rPr>
          <w:noProof/>
          <w:color w:val="FF0000"/>
          <w:sz w:val="36"/>
        </w:rPr>
      </w:pPr>
    </w:p>
    <w:sectPr w:rsidR="00045032" w:rsidRPr="000450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3400" w:rsidRDefault="00C53400">
      <w:r>
        <w:separator/>
      </w:r>
    </w:p>
  </w:endnote>
  <w:endnote w:type="continuationSeparator" w:id="0">
    <w:p w:rsidR="00C53400" w:rsidRDefault="00C53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3400" w:rsidRDefault="00C53400">
      <w:r>
        <w:separator/>
      </w:r>
    </w:p>
  </w:footnote>
  <w:footnote w:type="continuationSeparator" w:id="0">
    <w:p w:rsidR="00C53400" w:rsidRDefault="00C53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32"/>
    <w:rsid w:val="000A6394"/>
    <w:rsid w:val="000B7FED"/>
    <w:rsid w:val="000C038A"/>
    <w:rsid w:val="000C6598"/>
    <w:rsid w:val="000D7B32"/>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F79EC"/>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2454"/>
    <w:rsid w:val="008A45A6"/>
    <w:rsid w:val="008B66A9"/>
    <w:rsid w:val="008F686C"/>
    <w:rsid w:val="009148DE"/>
    <w:rsid w:val="009777D9"/>
    <w:rsid w:val="00991B88"/>
    <w:rsid w:val="009A5753"/>
    <w:rsid w:val="009A579D"/>
    <w:rsid w:val="009E3297"/>
    <w:rsid w:val="009F187C"/>
    <w:rsid w:val="009F734F"/>
    <w:rsid w:val="00A246B6"/>
    <w:rsid w:val="00A47E70"/>
    <w:rsid w:val="00A50CF0"/>
    <w:rsid w:val="00A7671C"/>
    <w:rsid w:val="00AA2CBC"/>
    <w:rsid w:val="00AC5820"/>
    <w:rsid w:val="00AD1CD8"/>
    <w:rsid w:val="00AF5B5B"/>
    <w:rsid w:val="00B258BB"/>
    <w:rsid w:val="00B67B97"/>
    <w:rsid w:val="00B968C8"/>
    <w:rsid w:val="00BA3EC5"/>
    <w:rsid w:val="00BA51D9"/>
    <w:rsid w:val="00BB5DFC"/>
    <w:rsid w:val="00BD279D"/>
    <w:rsid w:val="00BD6BB8"/>
    <w:rsid w:val="00C53400"/>
    <w:rsid w:val="00C66BA2"/>
    <w:rsid w:val="00C95985"/>
    <w:rsid w:val="00CC5026"/>
    <w:rsid w:val="00CC68D0"/>
    <w:rsid w:val="00D03F9A"/>
    <w:rsid w:val="00D06D51"/>
    <w:rsid w:val="00D24991"/>
    <w:rsid w:val="00D50255"/>
    <w:rsid w:val="00DE34CF"/>
    <w:rsid w:val="00E13F3D"/>
    <w:rsid w:val="00E34898"/>
    <w:rsid w:val="00E623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1CD7A"/>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9292E-0E97-4DE4-B936-0C4A7DA35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1745</Words>
  <Characters>9254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2018-11-20T09:39:00Z</dcterms:created>
  <dcterms:modified xsi:type="dcterms:W3CDTF">2018-11-20T09:40:00Z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